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OPRL LOMBARDIA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Struttura servizio tecnico e autorizzazione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Piazza Città di Lombardia, 1 – 20124 Milano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opr@pec.regione.lombardia.it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OPRL LOMBARDIA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            sede locale di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telefono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